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ECB" w:rsidRDefault="00051ECB" w:rsidP="00446E3A">
      <w:pPr>
        <w:rPr>
          <w:rFonts w:asciiTheme="minorHAnsi" w:hAnsiTheme="minorHAnsi" w:cstheme="minorHAnsi"/>
        </w:rPr>
      </w:pPr>
      <w:r w:rsidRPr="00051ECB">
        <w:rPr>
          <w:rFonts w:asciiTheme="minorHAnsi" w:hAnsiTheme="minorHAnsi" w:cstheme="minorHAnsi"/>
        </w:rPr>
        <w:t>ASIANTUNTIJALAUSUNTO</w:t>
      </w:r>
    </w:p>
    <w:p w:rsidR="00051ECB" w:rsidRDefault="00051ECB" w:rsidP="00446E3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Janette Grönfors</w:t>
      </w:r>
    </w:p>
    <w:p w:rsidR="00051ECB" w:rsidRDefault="00051ECB" w:rsidP="00446E3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Erityisasiantuntija</w:t>
      </w:r>
    </w:p>
    <w:p w:rsidR="00051ECB" w:rsidRDefault="00051ECB" w:rsidP="00446E3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vs. pääsihteeri</w:t>
      </w:r>
    </w:p>
    <w:p w:rsidR="00051ECB" w:rsidRDefault="00051ECB" w:rsidP="00446E3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Sosiaali- ja terveysministeriö</w:t>
      </w:r>
    </w:p>
    <w:p w:rsidR="00051ECB" w:rsidRPr="00051ECB" w:rsidRDefault="00051ECB" w:rsidP="00446E3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Romaniasiain neuvottelukunta</w:t>
      </w:r>
    </w:p>
    <w:p w:rsidR="00051ECB" w:rsidRPr="00C41AED" w:rsidRDefault="00051ECB" w:rsidP="00446E3A">
      <w:pPr>
        <w:rPr>
          <w:rFonts w:asciiTheme="minorHAnsi" w:hAnsiTheme="minorHAnsi" w:cstheme="minorHAnsi"/>
        </w:rPr>
      </w:pPr>
      <w:r w:rsidRPr="00C41AED">
        <w:rPr>
          <w:rFonts w:asciiTheme="minorHAnsi" w:hAnsiTheme="minorHAnsi" w:cstheme="minorHAnsi"/>
        </w:rPr>
        <w:t>23.2.2022</w:t>
      </w:r>
    </w:p>
    <w:p w:rsidR="00051ECB" w:rsidRDefault="00051ECB" w:rsidP="00446E3A"/>
    <w:p w:rsidR="00051ECB" w:rsidRDefault="00051ECB" w:rsidP="00446E3A"/>
    <w:p w:rsidR="00051ECB" w:rsidRDefault="00051ECB" w:rsidP="00446E3A"/>
    <w:p w:rsidR="006E5A24" w:rsidRDefault="00051ECB" w:rsidP="00446E3A">
      <w:pPr>
        <w:rPr>
          <w:b/>
          <w:sz w:val="28"/>
          <w:szCs w:val="28"/>
        </w:rPr>
      </w:pPr>
      <w:r w:rsidRPr="00051ECB">
        <w:rPr>
          <w:b/>
          <w:sz w:val="28"/>
          <w:szCs w:val="28"/>
        </w:rPr>
        <w:t>Romaniasiain neuvottelukunnan lausunto valtioneuvoston ihmis</w:t>
      </w:r>
      <w:r w:rsidR="00001ECA">
        <w:rPr>
          <w:b/>
          <w:sz w:val="28"/>
          <w:szCs w:val="28"/>
        </w:rPr>
        <w:t>oikeus</w:t>
      </w:r>
      <w:r w:rsidRPr="00051ECB">
        <w:rPr>
          <w:b/>
          <w:sz w:val="28"/>
          <w:szCs w:val="28"/>
        </w:rPr>
        <w:t>poliittisesta selonteosta</w:t>
      </w:r>
    </w:p>
    <w:p w:rsidR="006E5A24" w:rsidRDefault="006E5A24" w:rsidP="00446E3A">
      <w:pPr>
        <w:rPr>
          <w:b/>
          <w:sz w:val="28"/>
          <w:szCs w:val="28"/>
        </w:rPr>
      </w:pPr>
    </w:p>
    <w:p w:rsidR="00BA2064" w:rsidRDefault="00BA2064" w:rsidP="00446E3A">
      <w:pPr>
        <w:rPr>
          <w:b/>
          <w:sz w:val="28"/>
          <w:szCs w:val="28"/>
        </w:rPr>
      </w:pPr>
    </w:p>
    <w:p w:rsidR="006A0E43" w:rsidRDefault="00BA2064" w:rsidP="00446E3A">
      <w:r>
        <w:t>Romaniasiain neuvottelukunta (RONK)</w:t>
      </w:r>
      <w:r w:rsidR="006E5A24">
        <w:t xml:space="preserve"> on ollut mukana valtioneuvoston ihmisoikeuspoliittisen</w:t>
      </w:r>
      <w:r>
        <w:t xml:space="preserve"> selonteon valmistelussa </w:t>
      </w:r>
      <w:r w:rsidR="004224CD">
        <w:t>romaniasioissa</w:t>
      </w:r>
      <w:r>
        <w:t xml:space="preserve"> ja kommentoinut sitä </w:t>
      </w:r>
      <w:r w:rsidR="006E5A24">
        <w:t>va</w:t>
      </w:r>
      <w:r w:rsidR="00822E81">
        <w:t>lmistelu</w:t>
      </w:r>
      <w:r>
        <w:t>vaiheissa</w:t>
      </w:r>
      <w:r w:rsidR="00FD4FDF">
        <w:t>, eri kokoonpanoilla</w:t>
      </w:r>
      <w:r w:rsidR="00D84C37">
        <w:t xml:space="preserve"> yhdessä romaniväestön kanssa</w:t>
      </w:r>
      <w:r w:rsidR="00822E81">
        <w:t xml:space="preserve"> ja niitä kommentteja</w:t>
      </w:r>
      <w:r w:rsidR="009109D0">
        <w:t xml:space="preserve"> on myös otettu </w:t>
      </w:r>
      <w:r w:rsidR="006E5A24">
        <w:t>huomioon</w:t>
      </w:r>
      <w:r w:rsidR="008F001E">
        <w:t xml:space="preserve"> selonteossa</w:t>
      </w:r>
      <w:r>
        <w:t>.</w:t>
      </w:r>
    </w:p>
    <w:p w:rsidR="006A0E43" w:rsidRDefault="006A0E43" w:rsidP="00446E3A"/>
    <w:p w:rsidR="009109D0" w:rsidRDefault="006A0E43" w:rsidP="00446E3A">
      <w:pPr>
        <w:rPr>
          <w:szCs w:val="24"/>
        </w:rPr>
      </w:pPr>
      <w:r>
        <w:rPr>
          <w:szCs w:val="24"/>
        </w:rPr>
        <w:t>RONK</w:t>
      </w:r>
      <w:r w:rsidRPr="006A0E43">
        <w:rPr>
          <w:szCs w:val="24"/>
        </w:rPr>
        <w:t xml:space="preserve"> toteaa, että selonteko on laaj</w:t>
      </w:r>
      <w:r>
        <w:rPr>
          <w:szCs w:val="24"/>
        </w:rPr>
        <w:t>a</w:t>
      </w:r>
      <w:r w:rsidR="004224CD">
        <w:rPr>
          <w:szCs w:val="24"/>
        </w:rPr>
        <w:t xml:space="preserve"> ja </w:t>
      </w:r>
      <w:r w:rsidR="00822E81">
        <w:rPr>
          <w:szCs w:val="24"/>
        </w:rPr>
        <w:t>pitää hyvänä ja välttämättömänä, että</w:t>
      </w:r>
      <w:r w:rsidR="006803D5">
        <w:rPr>
          <w:szCs w:val="24"/>
        </w:rPr>
        <w:t xml:space="preserve"> romaninäkökulmaa on sisällytetty </w:t>
      </w:r>
      <w:r w:rsidR="00822E81">
        <w:rPr>
          <w:szCs w:val="24"/>
        </w:rPr>
        <w:t>siihen</w:t>
      </w:r>
      <w:r w:rsidRPr="006A0E43">
        <w:rPr>
          <w:szCs w:val="24"/>
        </w:rPr>
        <w:t>.</w:t>
      </w:r>
      <w:r w:rsidR="00822E81">
        <w:rPr>
          <w:szCs w:val="24"/>
        </w:rPr>
        <w:t xml:space="preserve"> </w:t>
      </w:r>
      <w:r>
        <w:rPr>
          <w:szCs w:val="24"/>
        </w:rPr>
        <w:t xml:space="preserve">RONK pitää hyvänä sitä, että romaneihin </w:t>
      </w:r>
      <w:r w:rsidR="00D91807">
        <w:rPr>
          <w:szCs w:val="24"/>
        </w:rPr>
        <w:t>liittyvät asiat on nostettu tekstissä esiin myös omana lukunaan</w:t>
      </w:r>
      <w:r w:rsidR="009109D0">
        <w:rPr>
          <w:szCs w:val="24"/>
        </w:rPr>
        <w:t>, vaikka hyvin</w:t>
      </w:r>
      <w:r w:rsidR="00D84C37">
        <w:rPr>
          <w:szCs w:val="24"/>
        </w:rPr>
        <w:t xml:space="preserve"> suppeasti</w:t>
      </w:r>
      <w:r w:rsidR="00822E81">
        <w:rPr>
          <w:szCs w:val="24"/>
        </w:rPr>
        <w:t>.</w:t>
      </w:r>
      <w:r w:rsidR="004224CD">
        <w:rPr>
          <w:szCs w:val="24"/>
        </w:rPr>
        <w:t xml:space="preserve"> </w:t>
      </w:r>
    </w:p>
    <w:p w:rsidR="009109D0" w:rsidRDefault="009109D0" w:rsidP="00446E3A">
      <w:pPr>
        <w:rPr>
          <w:szCs w:val="24"/>
        </w:rPr>
      </w:pPr>
    </w:p>
    <w:p w:rsidR="006A0E43" w:rsidRDefault="009109D0" w:rsidP="00756299">
      <w:pPr>
        <w:rPr>
          <w:szCs w:val="24"/>
        </w:rPr>
      </w:pPr>
      <w:r>
        <w:rPr>
          <w:szCs w:val="24"/>
        </w:rPr>
        <w:t>RONK toteaa että, vaikka s</w:t>
      </w:r>
      <w:r w:rsidR="004224CD" w:rsidRPr="004224CD">
        <w:rPr>
          <w:szCs w:val="24"/>
        </w:rPr>
        <w:t>elonteon painopiste on enemmän kansainvälisissä ja EU-kysymyksissä kuin kansallisissa perusoikeuskysymyksissä</w:t>
      </w:r>
      <w:r w:rsidR="009E3973">
        <w:rPr>
          <w:szCs w:val="24"/>
        </w:rPr>
        <w:t xml:space="preserve"> o</w:t>
      </w:r>
      <w:r>
        <w:rPr>
          <w:szCs w:val="24"/>
        </w:rPr>
        <w:t xml:space="preserve">lisi ollut hyvä </w:t>
      </w:r>
      <w:r w:rsidR="004F0A3D">
        <w:rPr>
          <w:szCs w:val="24"/>
        </w:rPr>
        <w:t xml:space="preserve">ja aiheellista </w:t>
      </w:r>
      <w:r w:rsidRPr="009109D0">
        <w:rPr>
          <w:szCs w:val="24"/>
        </w:rPr>
        <w:t>kiinnittää enemmän huomiota</w:t>
      </w:r>
      <w:r w:rsidR="004224CD">
        <w:rPr>
          <w:szCs w:val="24"/>
        </w:rPr>
        <w:t xml:space="preserve"> romaniväestön osallisuuteen, osallistumiseen ja yhdenvertaisuuteen liittyvii</w:t>
      </w:r>
      <w:r>
        <w:rPr>
          <w:szCs w:val="24"/>
        </w:rPr>
        <w:t>n epäkohtiin Suomessa</w:t>
      </w:r>
      <w:r w:rsidR="004224CD">
        <w:rPr>
          <w:szCs w:val="24"/>
        </w:rPr>
        <w:t>.</w:t>
      </w:r>
      <w:r w:rsidR="00756299">
        <w:rPr>
          <w:szCs w:val="24"/>
        </w:rPr>
        <w:t xml:space="preserve"> </w:t>
      </w:r>
      <w:bookmarkStart w:id="0" w:name="_GoBack"/>
      <w:bookmarkEnd w:id="0"/>
      <w:r w:rsidR="00756299">
        <w:rPr>
          <w:szCs w:val="24"/>
        </w:rPr>
        <w:t xml:space="preserve">RONK keskittyy näihin teemoihin myös tulevassa, valmisteilla olevassa Romanipoliittisessa ohjelmassa (ROMPO3), vuosille 2023 – 2030 </w:t>
      </w:r>
      <w:hyperlink r:id="rId7" w:history="1">
        <w:r w:rsidR="00756299" w:rsidRPr="00756299">
          <w:rPr>
            <w:rStyle w:val="Hyperlinkki"/>
            <w:szCs w:val="24"/>
          </w:rPr>
          <w:t>EU:n strategisen puiteohjelman romanien yhdenvertaisuudesta, osallisuudesta ja osallistumisesta 2030</w:t>
        </w:r>
      </w:hyperlink>
      <w:r w:rsidR="00756299">
        <w:rPr>
          <w:szCs w:val="24"/>
        </w:rPr>
        <w:t xml:space="preserve"> mukaisesti.</w:t>
      </w:r>
    </w:p>
    <w:p w:rsidR="006A0E43" w:rsidRDefault="006A0E43" w:rsidP="00446E3A">
      <w:pPr>
        <w:rPr>
          <w:szCs w:val="24"/>
        </w:rPr>
      </w:pPr>
    </w:p>
    <w:p w:rsidR="009B230C" w:rsidRDefault="008F001E" w:rsidP="00446E3A">
      <w:pPr>
        <w:rPr>
          <w:szCs w:val="24"/>
        </w:rPr>
      </w:pPr>
      <w:r w:rsidRPr="008F001E">
        <w:rPr>
          <w:szCs w:val="24"/>
        </w:rPr>
        <w:t>RONK kiittää ihmisoikeuspoliittisessa selonteossa yhdenvertaisuuteen liittyvää laajaa osiota, joskin toteaa samalla, että romaneihin kohdistuvaa syrjintää tapahtuu kaikilla yhteiskuntamme tasoilla, myös rakenteellisesti</w:t>
      </w:r>
      <w:r w:rsidR="00756299">
        <w:rPr>
          <w:szCs w:val="24"/>
        </w:rPr>
        <w:t xml:space="preserve"> lainsäädännöstämme huolimatta</w:t>
      </w:r>
      <w:r w:rsidR="00D84C37">
        <w:rPr>
          <w:szCs w:val="24"/>
        </w:rPr>
        <w:t>.</w:t>
      </w:r>
    </w:p>
    <w:p w:rsidR="00D84C37" w:rsidRDefault="00D84C37" w:rsidP="00446E3A">
      <w:pPr>
        <w:rPr>
          <w:szCs w:val="24"/>
        </w:rPr>
      </w:pPr>
    </w:p>
    <w:p w:rsidR="00D84C37" w:rsidRPr="00D84C37" w:rsidRDefault="00D84C37" w:rsidP="00D84C37">
      <w:pPr>
        <w:rPr>
          <w:szCs w:val="24"/>
        </w:rPr>
      </w:pPr>
      <w:r w:rsidRPr="00D84C37">
        <w:rPr>
          <w:szCs w:val="24"/>
        </w:rPr>
        <w:t xml:space="preserve">RONK toteaa, että </w:t>
      </w:r>
      <w:r w:rsidRPr="00D84C37">
        <w:rPr>
          <w:i/>
          <w:szCs w:val="24"/>
        </w:rPr>
        <w:t>antigypsyism</w:t>
      </w:r>
      <w:r w:rsidRPr="00D84C37">
        <w:rPr>
          <w:szCs w:val="24"/>
        </w:rPr>
        <w:t xml:space="preserve"> ilmiötä esiintyy vahvasti myös Suomessa ja se olisi ollut hyvä mainita Suomen ihmisoikeuspoliittisessa selonteossa. Suosituksia sen tunnistamiseksi ja torjumiseksi on sekä EU:lla </w:t>
      </w:r>
      <w:hyperlink r:id="rId8" w:history="1">
        <w:r w:rsidRPr="00D84C37">
          <w:rPr>
            <w:rStyle w:val="Hyperlinkki"/>
            <w:szCs w:val="24"/>
          </w:rPr>
          <w:t>Combating antigypsyism in the post-2020 EU Roma</w:t>
        </w:r>
      </w:hyperlink>
      <w:r w:rsidRPr="00D84C37">
        <w:rPr>
          <w:szCs w:val="24"/>
        </w:rPr>
        <w:t xml:space="preserve"> , että  Euroopan neuvostolla, </w:t>
      </w:r>
      <w:hyperlink r:id="rId9" w:history="1">
        <w:r w:rsidRPr="00D84C37">
          <w:rPr>
            <w:rStyle w:val="Hyperlinkki"/>
            <w:szCs w:val="24"/>
          </w:rPr>
          <w:t>ECRI General Policy Recommendation N°13 revised on combating antigypsyism and discrimination against Roma</w:t>
        </w:r>
      </w:hyperlink>
      <w:r w:rsidRPr="00D84C37">
        <w:rPr>
          <w:szCs w:val="24"/>
        </w:rPr>
        <w:t xml:space="preserve"> .</w:t>
      </w:r>
    </w:p>
    <w:p w:rsidR="00D84C37" w:rsidRPr="00D84C37" w:rsidRDefault="00D84C37" w:rsidP="00446E3A">
      <w:pPr>
        <w:rPr>
          <w:szCs w:val="24"/>
        </w:rPr>
      </w:pPr>
    </w:p>
    <w:sectPr w:rsidR="00D84C37" w:rsidRPr="00D84C37" w:rsidSect="00562E6B">
      <w:headerReference w:type="default" r:id="rId10"/>
      <w:footerReference w:type="default" r:id="rId11"/>
      <w:headerReference w:type="first" r:id="rId12"/>
      <w:pgSz w:w="11906" w:h="16838"/>
      <w:pgMar w:top="567" w:right="1134" w:bottom="851" w:left="1134" w:header="709" w:footer="9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ECB" w:rsidRDefault="00051ECB" w:rsidP="008E0F4A">
      <w:r>
        <w:separator/>
      </w:r>
    </w:p>
  </w:endnote>
  <w:endnote w:type="continuationSeparator" w:id="0">
    <w:p w:rsidR="00051ECB" w:rsidRDefault="00051ECB" w:rsidP="008E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ACE" w:rsidRDefault="00FA6ACE" w:rsidP="00FA6ACE">
    <w:pPr>
      <w:pStyle w:val="Alatunniste"/>
      <w:ind w:right="28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ECB" w:rsidRDefault="00051ECB" w:rsidP="008E0F4A">
      <w:r>
        <w:separator/>
      </w:r>
    </w:p>
  </w:footnote>
  <w:footnote w:type="continuationSeparator" w:id="0">
    <w:p w:rsidR="00051ECB" w:rsidRDefault="00051ECB" w:rsidP="008E0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2399"/>
      <w:docPartObj>
        <w:docPartGallery w:val="Page Numbers (Top of Page)"/>
        <w:docPartUnique/>
      </w:docPartObj>
    </w:sdtPr>
    <w:sdtEndPr/>
    <w:sdtContent>
      <w:p w:rsidR="008E0F4A" w:rsidRDefault="008F001E" w:rsidP="00562E6B">
        <w:pPr>
          <w:ind w:right="-143" w:firstLine="878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3B52">
          <w:rPr>
            <w:noProof/>
          </w:rPr>
          <w:t>2</w:t>
        </w:r>
        <w:r>
          <w:rPr>
            <w:noProof/>
          </w:rPr>
          <w:fldChar w:fldCharType="end"/>
        </w:r>
        <w:r w:rsidR="008E0F4A">
          <w:t>(</w:t>
        </w:r>
        <w:fldSimple w:instr=" NUMPAGES   \* MERGEFORMAT ">
          <w:r w:rsidR="00783B52">
            <w:rPr>
              <w:noProof/>
            </w:rPr>
            <w:t>2</w:t>
          </w:r>
        </w:fldSimple>
        <w:r w:rsidR="008E0F4A">
          <w:t>)</w:t>
        </w:r>
      </w:p>
      <w:p w:rsidR="008E0F4A" w:rsidRDefault="008E0F4A" w:rsidP="00562E6B">
        <w:pPr>
          <w:tabs>
            <w:tab w:val="left" w:pos="5245"/>
          </w:tabs>
        </w:pPr>
        <w:r>
          <w:tab/>
        </w:r>
      </w:p>
      <w:p w:rsidR="00FA6ACE" w:rsidRDefault="00FA6ACE" w:rsidP="00562E6B"/>
      <w:p w:rsidR="008E0F4A" w:rsidRDefault="004F0A3D" w:rsidP="00562E6B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2400"/>
      <w:docPartObj>
        <w:docPartGallery w:val="Page Numbers (Top of Page)"/>
        <w:docPartUnique/>
      </w:docPartObj>
    </w:sdtPr>
    <w:sdtEndPr/>
    <w:sdtContent>
      <w:p w:rsidR="00FA6ACE" w:rsidRDefault="008F001E" w:rsidP="00562E6B">
        <w:pPr>
          <w:ind w:right="-143" w:firstLine="878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0A3D">
          <w:rPr>
            <w:noProof/>
          </w:rPr>
          <w:t>1</w:t>
        </w:r>
        <w:r>
          <w:rPr>
            <w:noProof/>
          </w:rPr>
          <w:fldChar w:fldCharType="end"/>
        </w:r>
        <w:r w:rsidR="00FA6ACE">
          <w:t>(</w:t>
        </w:r>
        <w:fldSimple w:instr=" NUMPAGES   \* MERGEFORMAT ">
          <w:r w:rsidR="004F0A3D">
            <w:rPr>
              <w:noProof/>
            </w:rPr>
            <w:t>1</w:t>
          </w:r>
        </w:fldSimple>
        <w:r w:rsidR="00FA6ACE">
          <w:t>)</w:t>
        </w:r>
      </w:p>
      <w:p w:rsidR="00FA6ACE" w:rsidRDefault="004F0A3D" w:rsidP="00CB4C78">
        <w:pPr>
          <w:ind w:left="5245"/>
        </w:pPr>
      </w:p>
    </w:sdtContent>
  </w:sdt>
  <w:p w:rsidR="00FA6ACE" w:rsidRDefault="00FA6ACE" w:rsidP="00CB4C78"/>
  <w:p w:rsidR="00CB4C78" w:rsidRDefault="00CB4C78" w:rsidP="00CB4C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133E"/>
    <w:multiLevelType w:val="hybridMultilevel"/>
    <w:tmpl w:val="E1DEBAE8"/>
    <w:lvl w:ilvl="0" w:tplc="72E2B9CA">
      <w:start w:val="1"/>
      <w:numFmt w:val="bullet"/>
      <w:pStyle w:val="VMLuettelonkappaletyyppi"/>
      <w:lvlText w:val="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093D12DF"/>
    <w:multiLevelType w:val="multilevel"/>
    <w:tmpl w:val="D520AE78"/>
    <w:lvl w:ilvl="0">
      <w:start w:val="1"/>
      <w:numFmt w:val="bullet"/>
      <w:pStyle w:val="VMLuettelotyylipallukka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2" w15:restartNumberingAfterBreak="0">
    <w:nsid w:val="0D3D12CF"/>
    <w:multiLevelType w:val="multilevel"/>
    <w:tmpl w:val="81CABD28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1" w:hanging="1151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2" w:hanging="15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" w15:restartNumberingAfterBreak="0">
    <w:nsid w:val="44250E65"/>
    <w:multiLevelType w:val="multilevel"/>
    <w:tmpl w:val="B156CCBC"/>
    <w:lvl w:ilvl="0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4" w15:restartNumberingAfterBreak="0">
    <w:nsid w:val="5ADA1F29"/>
    <w:multiLevelType w:val="hybridMultilevel"/>
    <w:tmpl w:val="8B34DBE2"/>
    <w:lvl w:ilvl="0" w:tplc="0736E888">
      <w:start w:val="1"/>
      <w:numFmt w:val="decimal"/>
      <w:pStyle w:val="VMAsiakohta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07048"/>
    <w:multiLevelType w:val="hybridMultilevel"/>
    <w:tmpl w:val="BDB8BA8A"/>
    <w:lvl w:ilvl="0" w:tplc="07C80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72237"/>
    <w:multiLevelType w:val="hybridMultilevel"/>
    <w:tmpl w:val="A9B63BAC"/>
    <w:lvl w:ilvl="0" w:tplc="DBEA1990">
      <w:start w:val="1"/>
      <w:numFmt w:val="decimal"/>
      <w:pStyle w:val="VMluettelonumeroin"/>
      <w:lvlText w:val="%1"/>
      <w:lvlJc w:val="left"/>
      <w:pPr>
        <w:ind w:left="33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fi-FI" w:vendorID="64" w:dllVersion="131078" w:nlCheck="1" w:checkStyle="0"/>
  <w:defaultTabStop w:val="1304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1ECB"/>
    <w:rsid w:val="00001ECA"/>
    <w:rsid w:val="00016E55"/>
    <w:rsid w:val="00020721"/>
    <w:rsid w:val="0003182E"/>
    <w:rsid w:val="00051ECB"/>
    <w:rsid w:val="00053D44"/>
    <w:rsid w:val="00063ECB"/>
    <w:rsid w:val="00075991"/>
    <w:rsid w:val="000B3024"/>
    <w:rsid w:val="000C272A"/>
    <w:rsid w:val="000D3235"/>
    <w:rsid w:val="001431B7"/>
    <w:rsid w:val="00144D34"/>
    <w:rsid w:val="00147111"/>
    <w:rsid w:val="00155F3B"/>
    <w:rsid w:val="001776E9"/>
    <w:rsid w:val="001B078B"/>
    <w:rsid w:val="001C319A"/>
    <w:rsid w:val="001E5F86"/>
    <w:rsid w:val="001F70AF"/>
    <w:rsid w:val="00210152"/>
    <w:rsid w:val="002373F4"/>
    <w:rsid w:val="00264169"/>
    <w:rsid w:val="00292DED"/>
    <w:rsid w:val="002979F5"/>
    <w:rsid w:val="002A13C4"/>
    <w:rsid w:val="002D31CC"/>
    <w:rsid w:val="002D72CF"/>
    <w:rsid w:val="00307C47"/>
    <w:rsid w:val="003268C9"/>
    <w:rsid w:val="00346B03"/>
    <w:rsid w:val="00367C90"/>
    <w:rsid w:val="00393411"/>
    <w:rsid w:val="003A2869"/>
    <w:rsid w:val="004224CD"/>
    <w:rsid w:val="00427D01"/>
    <w:rsid w:val="00446E3A"/>
    <w:rsid w:val="0047233E"/>
    <w:rsid w:val="00486BE8"/>
    <w:rsid w:val="004A196F"/>
    <w:rsid w:val="004C5212"/>
    <w:rsid w:val="004C6B33"/>
    <w:rsid w:val="004F0A3D"/>
    <w:rsid w:val="005146D4"/>
    <w:rsid w:val="0051596E"/>
    <w:rsid w:val="005512A4"/>
    <w:rsid w:val="00562E6B"/>
    <w:rsid w:val="005834E9"/>
    <w:rsid w:val="0059671F"/>
    <w:rsid w:val="006131C2"/>
    <w:rsid w:val="006803D5"/>
    <w:rsid w:val="006A0E43"/>
    <w:rsid w:val="006A4A91"/>
    <w:rsid w:val="006D40F8"/>
    <w:rsid w:val="006D6C2D"/>
    <w:rsid w:val="006E5A24"/>
    <w:rsid w:val="00722420"/>
    <w:rsid w:val="00756299"/>
    <w:rsid w:val="0076257D"/>
    <w:rsid w:val="007729CF"/>
    <w:rsid w:val="00783B52"/>
    <w:rsid w:val="00785D97"/>
    <w:rsid w:val="007A74D4"/>
    <w:rsid w:val="007B4560"/>
    <w:rsid w:val="007B4E42"/>
    <w:rsid w:val="007C2B22"/>
    <w:rsid w:val="00811D8D"/>
    <w:rsid w:val="008200A9"/>
    <w:rsid w:val="00822E81"/>
    <w:rsid w:val="008559F2"/>
    <w:rsid w:val="00885EDF"/>
    <w:rsid w:val="008A0773"/>
    <w:rsid w:val="008A4280"/>
    <w:rsid w:val="008E0F4A"/>
    <w:rsid w:val="008F001E"/>
    <w:rsid w:val="00906E49"/>
    <w:rsid w:val="009109D0"/>
    <w:rsid w:val="009B230C"/>
    <w:rsid w:val="009B6311"/>
    <w:rsid w:val="009D222E"/>
    <w:rsid w:val="009E3973"/>
    <w:rsid w:val="00A135F7"/>
    <w:rsid w:val="00A24604"/>
    <w:rsid w:val="00A612FC"/>
    <w:rsid w:val="00A64BD2"/>
    <w:rsid w:val="00A75231"/>
    <w:rsid w:val="00A90735"/>
    <w:rsid w:val="00AA5350"/>
    <w:rsid w:val="00AF2EBD"/>
    <w:rsid w:val="00AF3346"/>
    <w:rsid w:val="00B119CC"/>
    <w:rsid w:val="00B42986"/>
    <w:rsid w:val="00BA2064"/>
    <w:rsid w:val="00BE4CA3"/>
    <w:rsid w:val="00BF06A8"/>
    <w:rsid w:val="00C21181"/>
    <w:rsid w:val="00C41AED"/>
    <w:rsid w:val="00CB4C78"/>
    <w:rsid w:val="00CD4A95"/>
    <w:rsid w:val="00D05785"/>
    <w:rsid w:val="00D25AD2"/>
    <w:rsid w:val="00D35E49"/>
    <w:rsid w:val="00D44B33"/>
    <w:rsid w:val="00D60C53"/>
    <w:rsid w:val="00D76D7A"/>
    <w:rsid w:val="00D84C37"/>
    <w:rsid w:val="00D87C57"/>
    <w:rsid w:val="00D91807"/>
    <w:rsid w:val="00DE107F"/>
    <w:rsid w:val="00DE217C"/>
    <w:rsid w:val="00E07440"/>
    <w:rsid w:val="00E2160A"/>
    <w:rsid w:val="00E330A7"/>
    <w:rsid w:val="00E44094"/>
    <w:rsid w:val="00F63379"/>
    <w:rsid w:val="00F7177D"/>
    <w:rsid w:val="00F734F9"/>
    <w:rsid w:val="00F73B15"/>
    <w:rsid w:val="00FA356E"/>
    <w:rsid w:val="00FA6ACE"/>
    <w:rsid w:val="00FB6ABF"/>
    <w:rsid w:val="00FD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33CAC"/>
  <w15:chartTrackingRefBased/>
  <w15:docId w15:val="{33C59F3B-2FDB-43FB-AF6B-6DBB6AF1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rsid w:val="009D222E"/>
    <w:rPr>
      <w:sz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rsid w:val="007224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MNormaaliSisentmtn">
    <w:name w:val="VM_Normaali_Sisentämätön"/>
    <w:qFormat/>
    <w:rsid w:val="009D222E"/>
    <w:rPr>
      <w:sz w:val="24"/>
    </w:rPr>
  </w:style>
  <w:style w:type="paragraph" w:customStyle="1" w:styleId="VMAlatunniste">
    <w:name w:val="VM_Alatunniste"/>
    <w:basedOn w:val="VMNormaaliSisentmtn"/>
    <w:rsid w:val="009D222E"/>
    <w:rPr>
      <w:rFonts w:cs="Arial"/>
      <w:sz w:val="16"/>
      <w:szCs w:val="24"/>
    </w:rPr>
  </w:style>
  <w:style w:type="paragraph" w:customStyle="1" w:styleId="VMAsiakirjanidver">
    <w:name w:val="VM_Asiakirjan id&amp;ver"/>
    <w:basedOn w:val="VMNormaaliSisentmtn"/>
    <w:rsid w:val="009D222E"/>
    <w:rPr>
      <w:sz w:val="14"/>
    </w:rPr>
  </w:style>
  <w:style w:type="paragraph" w:customStyle="1" w:styleId="VMAsiakohta">
    <w:name w:val="VM_Asiakohta"/>
    <w:basedOn w:val="VMNormaaliSisentmtn"/>
    <w:next w:val="Normaali"/>
    <w:rsid w:val="009D222E"/>
    <w:pPr>
      <w:numPr>
        <w:numId w:val="1"/>
      </w:numPr>
      <w:spacing w:before="240" w:after="240"/>
    </w:pPr>
  </w:style>
  <w:style w:type="paragraph" w:customStyle="1" w:styleId="VMleipteksti">
    <w:name w:val="VM_leipäteksti"/>
    <w:basedOn w:val="VMNormaaliSisentmtn"/>
    <w:qFormat/>
    <w:rsid w:val="009D222E"/>
    <w:pPr>
      <w:ind w:left="2608"/>
    </w:pPr>
    <w:rPr>
      <w:szCs w:val="24"/>
    </w:rPr>
  </w:style>
  <w:style w:type="paragraph" w:customStyle="1" w:styleId="VMluettelonumeroin">
    <w:name w:val="VM_luettelo_numeroin"/>
    <w:basedOn w:val="VMleipteksti"/>
    <w:qFormat/>
    <w:rsid w:val="009B230C"/>
    <w:pPr>
      <w:numPr>
        <w:numId w:val="2"/>
      </w:numPr>
      <w:ind w:left="2965" w:hanging="357"/>
    </w:pPr>
  </w:style>
  <w:style w:type="paragraph" w:customStyle="1" w:styleId="VMLuettelonkappaletyyppi">
    <w:name w:val="VM_Luettelon kappaletyyppi"/>
    <w:basedOn w:val="VMleipteksti"/>
    <w:qFormat/>
    <w:rsid w:val="009B230C"/>
    <w:pPr>
      <w:numPr>
        <w:numId w:val="3"/>
      </w:numPr>
      <w:ind w:left="2965" w:hanging="357"/>
    </w:pPr>
  </w:style>
  <w:style w:type="paragraph" w:customStyle="1" w:styleId="VMLuettelotyylipallukka">
    <w:name w:val="VM_Luettelotyyli_pallukka"/>
    <w:basedOn w:val="VMleipteksti"/>
    <w:qFormat/>
    <w:rsid w:val="009D222E"/>
    <w:pPr>
      <w:numPr>
        <w:numId w:val="4"/>
      </w:numPr>
      <w:spacing w:after="120"/>
    </w:pPr>
  </w:style>
  <w:style w:type="paragraph" w:customStyle="1" w:styleId="VMmuistioleipteksti">
    <w:name w:val="VM_muistio_leipäteksti"/>
    <w:basedOn w:val="VMNormaaliSisentmtn"/>
    <w:rsid w:val="009D222E"/>
    <w:pPr>
      <w:ind w:left="1304"/>
    </w:pPr>
  </w:style>
  <w:style w:type="paragraph" w:customStyle="1" w:styleId="VMOtsikko1">
    <w:name w:val="VM_Otsikko 1"/>
    <w:basedOn w:val="VMNormaaliSisentmtn"/>
    <w:next w:val="VMleipteksti"/>
    <w:qFormat/>
    <w:rsid w:val="00722420"/>
    <w:pPr>
      <w:keepNext/>
      <w:spacing w:before="320" w:after="200"/>
      <w:outlineLvl w:val="0"/>
    </w:pPr>
    <w:rPr>
      <w:b/>
      <w:bCs/>
      <w:kern w:val="32"/>
      <w:sz w:val="26"/>
      <w:szCs w:val="32"/>
    </w:rPr>
  </w:style>
  <w:style w:type="paragraph" w:customStyle="1" w:styleId="VMOtsikko2">
    <w:name w:val="VM_Otsikko 2"/>
    <w:basedOn w:val="VMNormaaliSisentmtn"/>
    <w:next w:val="VMleipteksti"/>
    <w:qFormat/>
    <w:rsid w:val="00722420"/>
    <w:pPr>
      <w:spacing w:before="320" w:after="200"/>
      <w:outlineLvl w:val="1"/>
    </w:pPr>
    <w:rPr>
      <w:b/>
    </w:rPr>
  </w:style>
  <w:style w:type="paragraph" w:customStyle="1" w:styleId="VMOtsikko3">
    <w:name w:val="VM_Otsikko 3"/>
    <w:basedOn w:val="VMNormaaliSisentmtn"/>
    <w:next w:val="VMleipteksti"/>
    <w:qFormat/>
    <w:rsid w:val="00722420"/>
    <w:pPr>
      <w:spacing w:before="320" w:after="200"/>
      <w:outlineLvl w:val="2"/>
    </w:pPr>
    <w:rPr>
      <w:i/>
    </w:rPr>
  </w:style>
  <w:style w:type="paragraph" w:customStyle="1" w:styleId="VMOtsikkonum1">
    <w:name w:val="VM_Otsikko_num 1"/>
    <w:basedOn w:val="VMOtsikko1"/>
    <w:next w:val="VMleipteksti"/>
    <w:qFormat/>
    <w:rsid w:val="00722420"/>
    <w:pPr>
      <w:numPr>
        <w:numId w:val="8"/>
      </w:numPr>
      <w:ind w:left="227" w:hanging="227"/>
    </w:pPr>
  </w:style>
  <w:style w:type="paragraph" w:customStyle="1" w:styleId="VMOtsikkonum2">
    <w:name w:val="VM_Otsikko_num 2"/>
    <w:next w:val="VMleipteksti"/>
    <w:qFormat/>
    <w:rsid w:val="00722420"/>
    <w:pPr>
      <w:numPr>
        <w:ilvl w:val="1"/>
        <w:numId w:val="8"/>
      </w:numPr>
      <w:spacing w:before="320" w:after="200"/>
      <w:ind w:left="397" w:hanging="397"/>
      <w:outlineLvl w:val="1"/>
    </w:pPr>
    <w:rPr>
      <w:b/>
      <w:sz w:val="24"/>
    </w:rPr>
  </w:style>
  <w:style w:type="paragraph" w:customStyle="1" w:styleId="VMOtsikkonum3">
    <w:name w:val="VM_Otsikko_num 3"/>
    <w:basedOn w:val="VMOtsikko3"/>
    <w:next w:val="VMleipteksti"/>
    <w:qFormat/>
    <w:rsid w:val="00722420"/>
    <w:pPr>
      <w:numPr>
        <w:ilvl w:val="2"/>
        <w:numId w:val="8"/>
      </w:numPr>
      <w:ind w:left="567" w:hanging="567"/>
    </w:pPr>
  </w:style>
  <w:style w:type="paragraph" w:customStyle="1" w:styleId="VMRiippuva">
    <w:name w:val="VM_Riippuva"/>
    <w:basedOn w:val="VMNormaaliSisentmtn"/>
    <w:next w:val="VMleipteksti"/>
    <w:qFormat/>
    <w:rsid w:val="009D222E"/>
    <w:pPr>
      <w:ind w:left="2608" w:hanging="2608"/>
    </w:pPr>
  </w:style>
  <w:style w:type="paragraph" w:customStyle="1" w:styleId="VMYltunniste">
    <w:name w:val="VM_Ylätunniste"/>
    <w:basedOn w:val="VMNormaaliSisentmtn"/>
    <w:qFormat/>
    <w:rsid w:val="009D22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4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8E0F4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8E0F4A"/>
    <w:rPr>
      <w:sz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B4C7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B4C78"/>
    <w:rPr>
      <w:rFonts w:ascii="Tahoma" w:hAnsi="Tahoma" w:cs="Tahoma"/>
      <w:sz w:val="16"/>
      <w:szCs w:val="16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722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9B631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9B6311"/>
    <w:rPr>
      <w:sz w:val="24"/>
      <w:lang w:eastAsia="en-US"/>
    </w:rPr>
  </w:style>
  <w:style w:type="character" w:styleId="Hyperlinkki">
    <w:name w:val="Hyperlink"/>
    <w:basedOn w:val="Kappaleenoletusfontti"/>
    <w:uiPriority w:val="99"/>
    <w:unhideWhenUsed/>
    <w:rsid w:val="00427D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sites/default/files/2019_05_31_antigypsyism-recommendations_0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duskunta.fi/FI/vaski/JulkaisuMetatieto/Documents/EDK-2021-AK-364636.pdf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e.int/en/web/european-commission-against-racism-and-intolerance/recommendation-no.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Grönfors Janette (STM)</dc:creator>
  <cp:keywords/>
  <dc:description/>
  <cp:lastModifiedBy>Grönfors Janette (STM)</cp:lastModifiedBy>
  <cp:revision>2</cp:revision>
  <dcterms:created xsi:type="dcterms:W3CDTF">2022-02-18T12:03:00Z</dcterms:created>
  <dcterms:modified xsi:type="dcterms:W3CDTF">2022-02-18T12:03:00Z</dcterms:modified>
</cp:coreProperties>
</file>